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7E6A7" w14:textId="77777777" w:rsidR="00C06141" w:rsidRPr="00C06141" w:rsidRDefault="00C06141" w:rsidP="00C06141">
      <w:pPr>
        <w:pStyle w:val="ListParagraph"/>
        <w:numPr>
          <w:ilvl w:val="0"/>
          <w:numId w:val="1"/>
        </w:numPr>
        <w:spacing w:line="216" w:lineRule="auto"/>
        <w:rPr>
          <w:color w:val="9E3611"/>
          <w:sz w:val="22"/>
        </w:rPr>
      </w:pPr>
      <w:r>
        <w:rPr>
          <w:rFonts w:ascii="Rockwell" w:eastAsia="+mn-ea" w:hAnsi="Rockwell" w:cs="+mn-cs"/>
          <w:b/>
          <w:bCs/>
          <w:color w:val="000000"/>
          <w:kern w:val="24"/>
          <w:sz w:val="26"/>
          <w:szCs w:val="26"/>
        </w:rPr>
        <w:t>Method</w:t>
      </w:r>
    </w:p>
    <w:p w14:paraId="38A87D7E" w14:textId="77777777" w:rsidR="00C06141" w:rsidRDefault="00C06141" w:rsidP="00C06141">
      <w:pPr>
        <w:pStyle w:val="ListParagraph"/>
        <w:spacing w:line="216" w:lineRule="auto"/>
        <w:rPr>
          <w:color w:val="9E3611"/>
          <w:sz w:val="22"/>
        </w:rPr>
      </w:pPr>
    </w:p>
    <w:p w14:paraId="32E32909" w14:textId="77777777" w:rsidR="00C06141" w:rsidRDefault="00C06141" w:rsidP="00C06141">
      <w:pPr>
        <w:pStyle w:val="ListParagraph"/>
        <w:numPr>
          <w:ilvl w:val="1"/>
          <w:numId w:val="1"/>
        </w:numPr>
        <w:spacing w:line="216" w:lineRule="auto"/>
        <w:rPr>
          <w:color w:val="9E3611"/>
          <w:sz w:val="19"/>
        </w:rPr>
      </w:pPr>
      <w:r>
        <w:rPr>
          <w:rFonts w:ascii="Rockwell" w:eastAsia="+mn-ea" w:hAnsi="Rockwell" w:cs="+mn-cs"/>
          <w:color w:val="000000"/>
          <w:kern w:val="24"/>
          <w:sz w:val="22"/>
          <w:szCs w:val="22"/>
        </w:rPr>
        <w:t xml:space="preserve">Sample </w:t>
      </w:r>
    </w:p>
    <w:p w14:paraId="30B200A5" w14:textId="0730AD21" w:rsidR="00C06141" w:rsidRPr="008E2BE1" w:rsidRDefault="00C06141" w:rsidP="00C06141">
      <w:pPr>
        <w:pStyle w:val="ListParagraph"/>
        <w:numPr>
          <w:ilvl w:val="2"/>
          <w:numId w:val="1"/>
        </w:numPr>
        <w:spacing w:line="216" w:lineRule="auto"/>
        <w:rPr>
          <w:color w:val="9E3611"/>
          <w:sz w:val="17"/>
        </w:rPr>
      </w:pPr>
      <w:r>
        <w:rPr>
          <w:rFonts w:ascii="Rockwell" w:eastAsia="+mn-ea" w:hAnsi="Rockwell" w:cs="+mn-cs"/>
          <w:color w:val="000000"/>
          <w:kern w:val="24"/>
          <w:sz w:val="20"/>
          <w:szCs w:val="20"/>
        </w:rPr>
        <w:t>Who will be in the study (survey &amp; experiment) / What will be analyzed in the study (</w:t>
      </w:r>
      <w:proofErr w:type="gramStart"/>
      <w:r>
        <w:rPr>
          <w:rFonts w:ascii="Rockwell" w:eastAsia="+mn-ea" w:hAnsi="Rockwell" w:cs="+mn-cs"/>
          <w:color w:val="000000"/>
          <w:kern w:val="24"/>
          <w:sz w:val="20"/>
          <w:szCs w:val="20"/>
        </w:rPr>
        <w:t>content analysis)</w:t>
      </w:r>
      <w:proofErr w:type="gramEnd"/>
    </w:p>
    <w:p w14:paraId="716E8BF3" w14:textId="5F93EF18" w:rsidR="008E2BE1" w:rsidRPr="008E2BE1" w:rsidRDefault="008E2BE1" w:rsidP="008E2BE1">
      <w:pPr>
        <w:pStyle w:val="ListParagraph"/>
        <w:spacing w:line="216" w:lineRule="auto"/>
        <w:ind w:left="2160"/>
        <w:rPr>
          <w:color w:val="9E3611"/>
          <w:sz w:val="17"/>
        </w:rPr>
      </w:pPr>
      <w:r>
        <w:rPr>
          <w:rFonts w:ascii="Rockwell" w:eastAsia="+mn-ea" w:hAnsi="Rockwell" w:cs="+mn-cs"/>
          <w:color w:val="000000"/>
          <w:kern w:val="24"/>
          <w:sz w:val="20"/>
          <w:szCs w:val="20"/>
        </w:rPr>
        <w:t xml:space="preserve">Content analysis will be done to answer the proposed research questions. Three different televisions from each country will be employed in the study. The advertisement that are related to politics will be collected. </w:t>
      </w:r>
      <w:r w:rsidR="009B7883">
        <w:rPr>
          <w:rFonts w:ascii="Rockwell" w:eastAsia="+mn-ea" w:hAnsi="Rockwell" w:cs="+mn-cs"/>
          <w:color w:val="000000"/>
          <w:kern w:val="24"/>
          <w:sz w:val="20"/>
          <w:szCs w:val="20"/>
        </w:rPr>
        <w:t xml:space="preserve">A total of 1200 advertisements will be analyzed from the two countries. </w:t>
      </w:r>
    </w:p>
    <w:p w14:paraId="37CF91D5" w14:textId="2D3D3E3B" w:rsidR="00C06141" w:rsidRDefault="00C06141" w:rsidP="00C06141">
      <w:pPr>
        <w:spacing w:line="216" w:lineRule="auto"/>
        <w:rPr>
          <w:color w:val="9E3611"/>
          <w:sz w:val="17"/>
        </w:rPr>
      </w:pPr>
    </w:p>
    <w:p w14:paraId="21891A0E" w14:textId="23B93C8A" w:rsidR="00161BB0" w:rsidRDefault="00161BB0" w:rsidP="00C06141">
      <w:pPr>
        <w:spacing w:line="216" w:lineRule="auto"/>
        <w:rPr>
          <w:color w:val="9E3611"/>
          <w:sz w:val="17"/>
        </w:rPr>
      </w:pPr>
    </w:p>
    <w:p w14:paraId="14544F7B" w14:textId="77777777" w:rsidR="00161BB0" w:rsidRDefault="00161BB0" w:rsidP="00C06141">
      <w:pPr>
        <w:spacing w:line="216" w:lineRule="auto"/>
        <w:rPr>
          <w:color w:val="9E3611"/>
          <w:sz w:val="17"/>
        </w:rPr>
      </w:pPr>
    </w:p>
    <w:p w14:paraId="311A74B1" w14:textId="77777777" w:rsidR="00C06141" w:rsidRDefault="00C06141" w:rsidP="00C06141">
      <w:pPr>
        <w:spacing w:line="216" w:lineRule="auto"/>
        <w:rPr>
          <w:color w:val="9E3611"/>
          <w:sz w:val="17"/>
        </w:rPr>
      </w:pPr>
    </w:p>
    <w:p w14:paraId="6CD43D34" w14:textId="77777777" w:rsidR="00C06141" w:rsidRDefault="00C06141" w:rsidP="00C06141">
      <w:pPr>
        <w:pStyle w:val="ListParagraph"/>
        <w:numPr>
          <w:ilvl w:val="1"/>
          <w:numId w:val="1"/>
        </w:numPr>
        <w:spacing w:line="216" w:lineRule="auto"/>
        <w:rPr>
          <w:color w:val="9E3611"/>
          <w:sz w:val="19"/>
        </w:rPr>
      </w:pPr>
      <w:r>
        <w:rPr>
          <w:rFonts w:ascii="Rockwell" w:eastAsia="+mn-ea" w:hAnsi="Rockwell" w:cs="+mn-cs"/>
          <w:color w:val="000000"/>
          <w:kern w:val="24"/>
          <w:sz w:val="22"/>
          <w:szCs w:val="22"/>
        </w:rPr>
        <w:t>Procedure</w:t>
      </w:r>
    </w:p>
    <w:p w14:paraId="253CEDBA" w14:textId="77777777" w:rsidR="00C06141" w:rsidRDefault="00C06141" w:rsidP="00C06141">
      <w:pPr>
        <w:pStyle w:val="ListParagraph"/>
        <w:numPr>
          <w:ilvl w:val="2"/>
          <w:numId w:val="1"/>
        </w:numPr>
        <w:spacing w:line="216" w:lineRule="auto"/>
        <w:rPr>
          <w:color w:val="9E3611"/>
          <w:sz w:val="17"/>
        </w:rPr>
      </w:pPr>
      <w:r>
        <w:rPr>
          <w:rFonts w:ascii="Rockwell" w:eastAsia="+mn-ea" w:hAnsi="Rockwell" w:cs="+mn-cs"/>
          <w:color w:val="000000"/>
          <w:kern w:val="24"/>
          <w:sz w:val="20"/>
          <w:szCs w:val="20"/>
        </w:rPr>
        <w:t>What instruments/materials will be prepared prior to the study</w:t>
      </w:r>
    </w:p>
    <w:p w14:paraId="2D78C7C5" w14:textId="69555B24" w:rsidR="00C06141" w:rsidRPr="002608FC" w:rsidRDefault="00C06141" w:rsidP="00C06141">
      <w:pPr>
        <w:pStyle w:val="ListParagraph"/>
        <w:numPr>
          <w:ilvl w:val="3"/>
          <w:numId w:val="1"/>
        </w:numPr>
        <w:spacing w:line="216" w:lineRule="auto"/>
        <w:rPr>
          <w:color w:val="9E3611"/>
          <w:sz w:val="17"/>
        </w:rPr>
      </w:pPr>
      <w:r>
        <w:rPr>
          <w:rFonts w:ascii="Rockwell" w:eastAsia="+mn-ea" w:hAnsi="Rockwell" w:cs="+mn-cs"/>
          <w:color w:val="000000"/>
          <w:kern w:val="24"/>
          <w:sz w:val="20"/>
          <w:szCs w:val="20"/>
        </w:rPr>
        <w:t>e.g., Questionnaire (survey) / Ad stimuli and questionnaire (experiment) / Coding materials (Content analysis)</w:t>
      </w:r>
    </w:p>
    <w:p w14:paraId="0A9672B6" w14:textId="10C9E14A" w:rsidR="002608FC" w:rsidRPr="00C06141" w:rsidRDefault="004F4A3F" w:rsidP="002608FC">
      <w:pPr>
        <w:pStyle w:val="ListParagraph"/>
        <w:spacing w:line="216" w:lineRule="auto"/>
        <w:ind w:left="2880"/>
        <w:rPr>
          <w:color w:val="9E3611"/>
          <w:sz w:val="17"/>
        </w:rPr>
      </w:pPr>
      <w:r>
        <w:rPr>
          <w:rFonts w:ascii="Rockwell" w:eastAsia="+mn-ea" w:hAnsi="Rockwell" w:cs="+mn-cs"/>
          <w:color w:val="000000"/>
          <w:kern w:val="24"/>
          <w:sz w:val="20"/>
          <w:szCs w:val="20"/>
        </w:rPr>
        <w:t>Coding materials (content analysis)</w:t>
      </w:r>
      <w:r w:rsidR="002608FC">
        <w:rPr>
          <w:rFonts w:ascii="Rockwell" w:eastAsia="+mn-ea" w:hAnsi="Rockwell" w:cs="+mn-cs"/>
          <w:color w:val="000000"/>
          <w:kern w:val="24"/>
          <w:sz w:val="20"/>
          <w:szCs w:val="20"/>
        </w:rPr>
        <w:t xml:space="preserve"> will be prepared prior to the study </w:t>
      </w:r>
      <w:r>
        <w:rPr>
          <w:rFonts w:ascii="Rockwell" w:eastAsia="+mn-ea" w:hAnsi="Rockwell" w:cs="+mn-cs"/>
          <w:color w:val="000000"/>
          <w:kern w:val="24"/>
          <w:sz w:val="20"/>
          <w:szCs w:val="20"/>
        </w:rPr>
        <w:t xml:space="preserve">which will help in data collection. </w:t>
      </w:r>
    </w:p>
    <w:p w14:paraId="0D94AA2F" w14:textId="77777777" w:rsidR="00C06141" w:rsidRDefault="00C06141" w:rsidP="00C06141">
      <w:pPr>
        <w:spacing w:line="216" w:lineRule="auto"/>
        <w:rPr>
          <w:rFonts w:eastAsia="+mn-ea" w:cstheme="minorHAnsi"/>
          <w:color w:val="000000"/>
          <w:kern w:val="24"/>
          <w:sz w:val="17"/>
          <w:szCs w:val="17"/>
        </w:rPr>
      </w:pPr>
    </w:p>
    <w:p w14:paraId="1B5189D8" w14:textId="77777777" w:rsidR="00C06141" w:rsidRDefault="00C06141" w:rsidP="00C06141">
      <w:pPr>
        <w:spacing w:line="216" w:lineRule="auto"/>
        <w:rPr>
          <w:rFonts w:eastAsia="+mn-ea" w:cstheme="minorHAnsi"/>
          <w:color w:val="000000"/>
          <w:kern w:val="24"/>
          <w:sz w:val="17"/>
          <w:szCs w:val="17"/>
        </w:rPr>
      </w:pPr>
    </w:p>
    <w:p w14:paraId="2221E2DC" w14:textId="77777777" w:rsidR="00C06141" w:rsidRDefault="00C06141" w:rsidP="00C06141">
      <w:pPr>
        <w:spacing w:line="216" w:lineRule="auto"/>
        <w:rPr>
          <w:rFonts w:eastAsia="+mn-ea" w:cstheme="minorHAnsi"/>
          <w:color w:val="000000"/>
          <w:kern w:val="24"/>
          <w:sz w:val="17"/>
          <w:szCs w:val="17"/>
        </w:rPr>
      </w:pPr>
    </w:p>
    <w:p w14:paraId="0908DF07" w14:textId="77777777" w:rsidR="00C06141" w:rsidRDefault="00C06141" w:rsidP="00C06141">
      <w:pPr>
        <w:spacing w:line="216" w:lineRule="auto"/>
        <w:rPr>
          <w:rFonts w:eastAsia="+mn-ea" w:cstheme="minorHAnsi"/>
          <w:color w:val="000000"/>
          <w:kern w:val="24"/>
          <w:sz w:val="17"/>
          <w:szCs w:val="17"/>
        </w:rPr>
      </w:pPr>
    </w:p>
    <w:p w14:paraId="3460BF80" w14:textId="77777777" w:rsidR="00C06141" w:rsidRDefault="00C06141" w:rsidP="00C06141">
      <w:pPr>
        <w:spacing w:line="216" w:lineRule="auto"/>
        <w:rPr>
          <w:rFonts w:eastAsia="+mn-ea" w:cstheme="minorHAnsi"/>
          <w:color w:val="000000"/>
          <w:kern w:val="24"/>
          <w:sz w:val="17"/>
          <w:szCs w:val="17"/>
        </w:rPr>
      </w:pPr>
    </w:p>
    <w:p w14:paraId="4095EBF0" w14:textId="77777777" w:rsidR="00C06141" w:rsidRPr="00C06141" w:rsidRDefault="00C06141" w:rsidP="00C06141">
      <w:pPr>
        <w:pStyle w:val="ListParagraph"/>
        <w:spacing w:line="216" w:lineRule="auto"/>
        <w:ind w:left="2880"/>
        <w:rPr>
          <w:color w:val="9E3611"/>
          <w:sz w:val="17"/>
        </w:rPr>
      </w:pPr>
    </w:p>
    <w:p w14:paraId="52893951" w14:textId="77777777" w:rsidR="00C06141" w:rsidRDefault="00C06141" w:rsidP="00C06141">
      <w:pPr>
        <w:pStyle w:val="ListParagraph"/>
        <w:numPr>
          <w:ilvl w:val="2"/>
          <w:numId w:val="1"/>
        </w:numPr>
        <w:spacing w:line="216" w:lineRule="auto"/>
        <w:rPr>
          <w:color w:val="9E3611"/>
          <w:sz w:val="17"/>
        </w:rPr>
      </w:pPr>
      <w:r>
        <w:rPr>
          <w:rFonts w:ascii="Rockwell" w:eastAsia="+mn-ea" w:hAnsi="Rockwell" w:cs="+mn-cs"/>
          <w:color w:val="000000"/>
          <w:kern w:val="24"/>
          <w:sz w:val="20"/>
          <w:szCs w:val="20"/>
        </w:rPr>
        <w:t xml:space="preserve">What will happen in the study  </w:t>
      </w:r>
    </w:p>
    <w:p w14:paraId="7568BE2D" w14:textId="2AA8040B" w:rsidR="004871BC" w:rsidRDefault="004F4A3F">
      <w:r>
        <w:t xml:space="preserve">Coders will be trained on coding scheme before doing the main sample of ads. In that stage, they will practice their understanding of the coding scheme with different sets of ads whose standard coding decision will be already established. </w:t>
      </w:r>
      <w:r w:rsidR="00730267">
        <w:t xml:space="preserve">Each ad will then be coded by two independent coders. The coders who will be coding the non-US ads will be fully bilingual in English and at least one more ad language used in the two countries. </w:t>
      </w:r>
    </w:p>
    <w:p w14:paraId="47DECBA4" w14:textId="77777777" w:rsidR="00161BB0" w:rsidRDefault="00161BB0"/>
    <w:p w14:paraId="4E54B7D0" w14:textId="77777777" w:rsidR="00C06141" w:rsidRDefault="00C06141"/>
    <w:p w14:paraId="231C7CF5" w14:textId="77777777" w:rsidR="00C06141" w:rsidRDefault="00C06141"/>
    <w:p w14:paraId="16F2870B" w14:textId="77777777" w:rsidR="00C06141" w:rsidRDefault="00C06141"/>
    <w:p w14:paraId="22D06C48" w14:textId="77777777" w:rsidR="00161BB0" w:rsidRDefault="00161BB0" w:rsidP="00161BB0">
      <w:pPr>
        <w:pStyle w:val="ListParagraph"/>
        <w:numPr>
          <w:ilvl w:val="1"/>
          <w:numId w:val="1"/>
        </w:numPr>
        <w:spacing w:line="216" w:lineRule="auto"/>
        <w:rPr>
          <w:color w:val="9E3611"/>
          <w:sz w:val="19"/>
        </w:rPr>
      </w:pPr>
      <w:r>
        <w:rPr>
          <w:rFonts w:ascii="Rockwell" w:eastAsia="+mn-ea" w:hAnsi="Rockwell" w:cs="+mn-cs"/>
          <w:color w:val="000000"/>
          <w:kern w:val="24"/>
          <w:sz w:val="22"/>
          <w:szCs w:val="22"/>
        </w:rPr>
        <w:t>Measures</w:t>
      </w:r>
    </w:p>
    <w:p w14:paraId="30D6DC7A" w14:textId="77777777" w:rsidR="00161BB0" w:rsidRDefault="00161BB0" w:rsidP="00161BB0">
      <w:pPr>
        <w:pStyle w:val="ListParagraph"/>
        <w:numPr>
          <w:ilvl w:val="2"/>
          <w:numId w:val="1"/>
        </w:numPr>
        <w:spacing w:line="216" w:lineRule="auto"/>
        <w:rPr>
          <w:color w:val="9E3611"/>
          <w:sz w:val="17"/>
        </w:rPr>
      </w:pPr>
      <w:r>
        <w:rPr>
          <w:rFonts w:ascii="Rockwell" w:eastAsia="+mn-ea" w:hAnsi="Rockwell" w:cs="+mn-cs"/>
          <w:color w:val="000000"/>
          <w:kern w:val="24"/>
          <w:sz w:val="20"/>
          <w:szCs w:val="20"/>
        </w:rPr>
        <w:t>What variables will be measured</w:t>
      </w:r>
    </w:p>
    <w:p w14:paraId="3DD4F163" w14:textId="30E929AB" w:rsidR="00161BB0" w:rsidRPr="00114458" w:rsidRDefault="00161BB0" w:rsidP="00161BB0">
      <w:pPr>
        <w:pStyle w:val="ListParagraph"/>
        <w:numPr>
          <w:ilvl w:val="3"/>
          <w:numId w:val="1"/>
        </w:numPr>
        <w:spacing w:line="216" w:lineRule="auto"/>
        <w:rPr>
          <w:color w:val="9E3611"/>
          <w:sz w:val="17"/>
        </w:rPr>
      </w:pPr>
      <w:r>
        <w:rPr>
          <w:rFonts w:ascii="Rockwell" w:eastAsia="+mn-ea" w:hAnsi="Rockwell" w:cs="+mn-cs"/>
          <w:color w:val="000000"/>
          <w:kern w:val="24"/>
          <w:sz w:val="20"/>
          <w:szCs w:val="20"/>
        </w:rPr>
        <w:t xml:space="preserve">e.g., Likert scales to measure attitudes (survey &amp; experiment) / Coding items to measure indirect communication styles (content analysis) </w:t>
      </w:r>
    </w:p>
    <w:p w14:paraId="7BF04B7A" w14:textId="4FEF39DE" w:rsidR="00114458" w:rsidRPr="00C06141" w:rsidRDefault="00114458" w:rsidP="00114458">
      <w:pPr>
        <w:pStyle w:val="ListParagraph"/>
        <w:spacing w:line="216" w:lineRule="auto"/>
        <w:ind w:left="2880"/>
        <w:rPr>
          <w:color w:val="9E3611"/>
          <w:sz w:val="17"/>
        </w:rPr>
      </w:pPr>
      <w:r>
        <w:rPr>
          <w:rFonts w:ascii="Rockwell" w:eastAsia="+mn-ea" w:hAnsi="Rockwell" w:cs="+mn-cs"/>
          <w:color w:val="000000"/>
          <w:kern w:val="24"/>
          <w:sz w:val="20"/>
          <w:szCs w:val="20"/>
        </w:rPr>
        <w:t xml:space="preserve">coding items will be used to measure </w:t>
      </w:r>
      <w:r w:rsidR="005C4A6B">
        <w:rPr>
          <w:rFonts w:ascii="Rockwell" w:eastAsia="+mn-ea" w:hAnsi="Rockwell" w:cs="+mn-cs"/>
          <w:color w:val="000000"/>
          <w:kern w:val="24"/>
          <w:sz w:val="20"/>
          <w:szCs w:val="20"/>
        </w:rPr>
        <w:t xml:space="preserve">different variables stated in the hypothesis and research questions. </w:t>
      </w:r>
    </w:p>
    <w:p w14:paraId="713361C6" w14:textId="77777777" w:rsidR="00C06141" w:rsidRDefault="00C06141">
      <w:bookmarkStart w:id="0" w:name="_GoBack"/>
      <w:bookmarkEnd w:id="0"/>
    </w:p>
    <w:sectPr w:rsidR="00C06141">
      <w:headerReference w:type="default" r:id="rId8"/>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4B554" w14:textId="77777777" w:rsidR="00192ABC" w:rsidRDefault="00192ABC" w:rsidP="00C06141">
      <w:pPr>
        <w:spacing w:after="0" w:line="240" w:lineRule="auto"/>
      </w:pPr>
      <w:r>
        <w:separator/>
      </w:r>
    </w:p>
  </w:endnote>
  <w:endnote w:type="continuationSeparator" w:id="0">
    <w:p w14:paraId="38EEEA99" w14:textId="77777777" w:rsidR="00192ABC" w:rsidRDefault="00192ABC" w:rsidP="00C0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Rockwell">
    <w:panose1 w:val="02060603020205020403"/>
    <w:charset w:val="00"/>
    <w:family w:val="roman"/>
    <w:pitch w:val="variable"/>
    <w:sig w:usb0="00000007" w:usb1="00000000" w:usb2="00000000" w:usb3="00000000" w:csb0="00000003"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9AF15" w14:textId="77777777" w:rsidR="00192ABC" w:rsidRDefault="00192ABC" w:rsidP="00C06141">
      <w:pPr>
        <w:spacing w:after="0" w:line="240" w:lineRule="auto"/>
      </w:pPr>
      <w:r>
        <w:separator/>
      </w:r>
    </w:p>
  </w:footnote>
  <w:footnote w:type="continuationSeparator" w:id="0">
    <w:p w14:paraId="5A6A1777" w14:textId="77777777" w:rsidR="00192ABC" w:rsidRDefault="00192ABC" w:rsidP="00C06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95857" w14:textId="362F160F" w:rsidR="00C06141" w:rsidRPr="00C06141" w:rsidRDefault="00C06141" w:rsidP="00C06141">
    <w:pPr>
      <w:pStyle w:val="Header"/>
      <w:jc w:val="right"/>
      <w:rPr>
        <w:b/>
      </w:rPr>
    </w:pPr>
    <w:r w:rsidRPr="00C06141">
      <w:rPr>
        <w:b/>
      </w:rPr>
      <w:t>COMM4</w:t>
    </w:r>
    <w:r w:rsidR="00B10B2F">
      <w:rPr>
        <w:b/>
      </w:rPr>
      <w:t>8</w:t>
    </w:r>
    <w:r w:rsidRPr="00C06141">
      <w:rPr>
        <w:b/>
      </w:rPr>
      <w:t xml:space="preserve">0 – </w:t>
    </w:r>
    <w:r w:rsidR="00B10B2F">
      <w:rPr>
        <w:b/>
      </w:rPr>
      <w:t>S</w:t>
    </w:r>
    <w:r w:rsidR="00757A0E">
      <w:rPr>
        <w:b/>
      </w:rPr>
      <w:t>ummer</w:t>
    </w:r>
    <w:r w:rsidRPr="00C06141">
      <w:rPr>
        <w:b/>
      </w:rPr>
      <w:t xml:space="preserve"> 201</w:t>
    </w:r>
    <w:r w:rsidR="00ED2FA9">
      <w:rPr>
        <w:b/>
      </w:rPr>
      <w:t>9</w:t>
    </w:r>
  </w:p>
  <w:p w14:paraId="5B4EC377" w14:textId="7F84151E" w:rsidR="00C06141" w:rsidRPr="00C06141" w:rsidRDefault="00C06141" w:rsidP="00C06141">
    <w:pPr>
      <w:pStyle w:val="Header"/>
      <w:jc w:val="right"/>
      <w:rPr>
        <w:b/>
      </w:rPr>
    </w:pPr>
    <w:r w:rsidRPr="00C06141">
      <w:rPr>
        <w:b/>
      </w:rPr>
      <w:t xml:space="preserve">In-Class Exercise </w:t>
    </w:r>
    <w:r w:rsidR="00B267C6">
      <w:rPr>
        <w:b/>
      </w:rPr>
      <w:t>2</w:t>
    </w:r>
    <w:r w:rsidRPr="00C06141">
      <w:rPr>
        <w:b/>
      </w:rPr>
      <w:t xml:space="preserve"> </w:t>
    </w:r>
  </w:p>
  <w:p w14:paraId="77AD9F78" w14:textId="1861559A" w:rsidR="00C06141" w:rsidRPr="00376BBA" w:rsidRDefault="00376BBA" w:rsidP="00376BBA">
    <w:pPr>
      <w:pStyle w:val="Header"/>
      <w:jc w:val="right"/>
      <w:rPr>
        <w:b/>
      </w:rPr>
    </w:pPr>
    <w:r w:rsidRPr="00376BBA">
      <w:rPr>
        <w:b/>
      </w:rPr>
      <w:t>Name: ___________________</w:t>
    </w:r>
    <w:r>
      <w:rPr>
        <w:b/>
      </w:rPr>
      <w:t>___________</w:t>
    </w:r>
    <w:r w:rsidRPr="00376BBA">
      <w:rPr>
        <w:b/>
      </w:rPr>
      <w:t>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1C8B"/>
    <w:multiLevelType w:val="hybridMultilevel"/>
    <w:tmpl w:val="83B89C1C"/>
    <w:lvl w:ilvl="0" w:tplc="66880ECC">
      <w:start w:val="1"/>
      <w:numFmt w:val="bullet"/>
      <w:lvlText w:val=""/>
      <w:lvlJc w:val="left"/>
      <w:pPr>
        <w:tabs>
          <w:tab w:val="num" w:pos="720"/>
        </w:tabs>
        <w:ind w:left="720" w:hanging="360"/>
      </w:pPr>
      <w:rPr>
        <w:rFonts w:ascii="Wingdings" w:hAnsi="Wingdings" w:hint="default"/>
      </w:rPr>
    </w:lvl>
    <w:lvl w:ilvl="1" w:tplc="FA2E3920">
      <w:numFmt w:val="bullet"/>
      <w:lvlText w:val=""/>
      <w:lvlJc w:val="left"/>
      <w:pPr>
        <w:tabs>
          <w:tab w:val="num" w:pos="1440"/>
        </w:tabs>
        <w:ind w:left="1440" w:hanging="360"/>
      </w:pPr>
      <w:rPr>
        <w:rFonts w:ascii="Wingdings" w:hAnsi="Wingdings" w:hint="default"/>
      </w:rPr>
    </w:lvl>
    <w:lvl w:ilvl="2" w:tplc="ED06C4B0">
      <w:numFmt w:val="bullet"/>
      <w:lvlText w:val=""/>
      <w:lvlJc w:val="left"/>
      <w:pPr>
        <w:tabs>
          <w:tab w:val="num" w:pos="2160"/>
        </w:tabs>
        <w:ind w:left="2160" w:hanging="360"/>
      </w:pPr>
      <w:rPr>
        <w:rFonts w:ascii="Wingdings" w:hAnsi="Wingdings" w:hint="default"/>
      </w:rPr>
    </w:lvl>
    <w:lvl w:ilvl="3" w:tplc="2796EFD8">
      <w:numFmt w:val="bullet"/>
      <w:lvlText w:val=""/>
      <w:lvlJc w:val="left"/>
      <w:pPr>
        <w:tabs>
          <w:tab w:val="num" w:pos="2880"/>
        </w:tabs>
        <w:ind w:left="2880" w:hanging="360"/>
      </w:pPr>
      <w:rPr>
        <w:rFonts w:ascii="Wingdings" w:hAnsi="Wingdings" w:hint="default"/>
      </w:rPr>
    </w:lvl>
    <w:lvl w:ilvl="4" w:tplc="BB22B684" w:tentative="1">
      <w:start w:val="1"/>
      <w:numFmt w:val="bullet"/>
      <w:lvlText w:val=""/>
      <w:lvlJc w:val="left"/>
      <w:pPr>
        <w:tabs>
          <w:tab w:val="num" w:pos="3600"/>
        </w:tabs>
        <w:ind w:left="3600" w:hanging="360"/>
      </w:pPr>
      <w:rPr>
        <w:rFonts w:ascii="Wingdings" w:hAnsi="Wingdings" w:hint="default"/>
      </w:rPr>
    </w:lvl>
    <w:lvl w:ilvl="5" w:tplc="86FAC8F0" w:tentative="1">
      <w:start w:val="1"/>
      <w:numFmt w:val="bullet"/>
      <w:lvlText w:val=""/>
      <w:lvlJc w:val="left"/>
      <w:pPr>
        <w:tabs>
          <w:tab w:val="num" w:pos="4320"/>
        </w:tabs>
        <w:ind w:left="4320" w:hanging="360"/>
      </w:pPr>
      <w:rPr>
        <w:rFonts w:ascii="Wingdings" w:hAnsi="Wingdings" w:hint="default"/>
      </w:rPr>
    </w:lvl>
    <w:lvl w:ilvl="6" w:tplc="2528C07E" w:tentative="1">
      <w:start w:val="1"/>
      <w:numFmt w:val="bullet"/>
      <w:lvlText w:val=""/>
      <w:lvlJc w:val="left"/>
      <w:pPr>
        <w:tabs>
          <w:tab w:val="num" w:pos="5040"/>
        </w:tabs>
        <w:ind w:left="5040" w:hanging="360"/>
      </w:pPr>
      <w:rPr>
        <w:rFonts w:ascii="Wingdings" w:hAnsi="Wingdings" w:hint="default"/>
      </w:rPr>
    </w:lvl>
    <w:lvl w:ilvl="7" w:tplc="13FAE39E" w:tentative="1">
      <w:start w:val="1"/>
      <w:numFmt w:val="bullet"/>
      <w:lvlText w:val=""/>
      <w:lvlJc w:val="left"/>
      <w:pPr>
        <w:tabs>
          <w:tab w:val="num" w:pos="5760"/>
        </w:tabs>
        <w:ind w:left="5760" w:hanging="360"/>
      </w:pPr>
      <w:rPr>
        <w:rFonts w:ascii="Wingdings" w:hAnsi="Wingdings" w:hint="default"/>
      </w:rPr>
    </w:lvl>
    <w:lvl w:ilvl="8" w:tplc="AFE20C00"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141"/>
    <w:rsid w:val="00114458"/>
    <w:rsid w:val="00161BB0"/>
    <w:rsid w:val="00192ABC"/>
    <w:rsid w:val="00204A3C"/>
    <w:rsid w:val="002608FC"/>
    <w:rsid w:val="00376BBA"/>
    <w:rsid w:val="00451B0E"/>
    <w:rsid w:val="004871BC"/>
    <w:rsid w:val="004F4A3F"/>
    <w:rsid w:val="005C4A6B"/>
    <w:rsid w:val="007214B1"/>
    <w:rsid w:val="00730267"/>
    <w:rsid w:val="00757A0E"/>
    <w:rsid w:val="008733A4"/>
    <w:rsid w:val="008E2BE1"/>
    <w:rsid w:val="00957FED"/>
    <w:rsid w:val="009B7883"/>
    <w:rsid w:val="00B10B2F"/>
    <w:rsid w:val="00B267C6"/>
    <w:rsid w:val="00B61740"/>
    <w:rsid w:val="00BF6B9C"/>
    <w:rsid w:val="00C06141"/>
    <w:rsid w:val="00C11A2B"/>
    <w:rsid w:val="00C14435"/>
    <w:rsid w:val="00CB0AB6"/>
    <w:rsid w:val="00ED2FA9"/>
    <w:rsid w:val="00FF75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39D5F"/>
  <w15:chartTrackingRefBased/>
  <w15:docId w15:val="{22218CB7-0656-4C12-96A6-303E5635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141"/>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141"/>
  </w:style>
  <w:style w:type="paragraph" w:styleId="Footer">
    <w:name w:val="footer"/>
    <w:basedOn w:val="Normal"/>
    <w:link w:val="FooterChar"/>
    <w:uiPriority w:val="99"/>
    <w:unhideWhenUsed/>
    <w:rsid w:val="00C0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086797">
      <w:bodyDiv w:val="1"/>
      <w:marLeft w:val="0"/>
      <w:marRight w:val="0"/>
      <w:marTop w:val="0"/>
      <w:marBottom w:val="0"/>
      <w:divBdr>
        <w:top w:val="none" w:sz="0" w:space="0" w:color="auto"/>
        <w:left w:val="none" w:sz="0" w:space="0" w:color="auto"/>
        <w:bottom w:val="none" w:sz="0" w:space="0" w:color="auto"/>
        <w:right w:val="none" w:sz="0" w:space="0" w:color="auto"/>
      </w:divBdr>
      <w:divsChild>
        <w:div w:id="694424509">
          <w:marLeft w:val="288"/>
          <w:marRight w:val="0"/>
          <w:marTop w:val="240"/>
          <w:marBottom w:val="0"/>
          <w:divBdr>
            <w:top w:val="none" w:sz="0" w:space="0" w:color="auto"/>
            <w:left w:val="none" w:sz="0" w:space="0" w:color="auto"/>
            <w:bottom w:val="none" w:sz="0" w:space="0" w:color="auto"/>
            <w:right w:val="none" w:sz="0" w:space="0" w:color="auto"/>
          </w:divBdr>
        </w:div>
        <w:div w:id="621113051">
          <w:marLeft w:val="720"/>
          <w:marRight w:val="0"/>
          <w:marTop w:val="80"/>
          <w:marBottom w:val="40"/>
          <w:divBdr>
            <w:top w:val="none" w:sz="0" w:space="0" w:color="auto"/>
            <w:left w:val="none" w:sz="0" w:space="0" w:color="auto"/>
            <w:bottom w:val="none" w:sz="0" w:space="0" w:color="auto"/>
            <w:right w:val="none" w:sz="0" w:space="0" w:color="auto"/>
          </w:divBdr>
        </w:div>
        <w:div w:id="1705866162">
          <w:marLeft w:val="1152"/>
          <w:marRight w:val="0"/>
          <w:marTop w:val="80"/>
          <w:marBottom w:val="40"/>
          <w:divBdr>
            <w:top w:val="none" w:sz="0" w:space="0" w:color="auto"/>
            <w:left w:val="none" w:sz="0" w:space="0" w:color="auto"/>
            <w:bottom w:val="none" w:sz="0" w:space="0" w:color="auto"/>
            <w:right w:val="none" w:sz="0" w:space="0" w:color="auto"/>
          </w:divBdr>
        </w:div>
        <w:div w:id="1859848516">
          <w:marLeft w:val="720"/>
          <w:marRight w:val="0"/>
          <w:marTop w:val="80"/>
          <w:marBottom w:val="40"/>
          <w:divBdr>
            <w:top w:val="none" w:sz="0" w:space="0" w:color="auto"/>
            <w:left w:val="none" w:sz="0" w:space="0" w:color="auto"/>
            <w:bottom w:val="none" w:sz="0" w:space="0" w:color="auto"/>
            <w:right w:val="none" w:sz="0" w:space="0" w:color="auto"/>
          </w:divBdr>
        </w:div>
        <w:div w:id="1024093002">
          <w:marLeft w:val="1152"/>
          <w:marRight w:val="0"/>
          <w:marTop w:val="80"/>
          <w:marBottom w:val="40"/>
          <w:divBdr>
            <w:top w:val="none" w:sz="0" w:space="0" w:color="auto"/>
            <w:left w:val="none" w:sz="0" w:space="0" w:color="auto"/>
            <w:bottom w:val="none" w:sz="0" w:space="0" w:color="auto"/>
            <w:right w:val="none" w:sz="0" w:space="0" w:color="auto"/>
          </w:divBdr>
        </w:div>
        <w:div w:id="1317615044">
          <w:marLeft w:val="1584"/>
          <w:marRight w:val="0"/>
          <w:marTop w:val="80"/>
          <w:marBottom w:val="40"/>
          <w:divBdr>
            <w:top w:val="none" w:sz="0" w:space="0" w:color="auto"/>
            <w:left w:val="none" w:sz="0" w:space="0" w:color="auto"/>
            <w:bottom w:val="none" w:sz="0" w:space="0" w:color="auto"/>
            <w:right w:val="none" w:sz="0" w:space="0" w:color="auto"/>
          </w:divBdr>
        </w:div>
        <w:div w:id="562712835">
          <w:marLeft w:val="720"/>
          <w:marRight w:val="0"/>
          <w:marTop w:val="80"/>
          <w:marBottom w:val="40"/>
          <w:divBdr>
            <w:top w:val="none" w:sz="0" w:space="0" w:color="auto"/>
            <w:left w:val="none" w:sz="0" w:space="0" w:color="auto"/>
            <w:bottom w:val="none" w:sz="0" w:space="0" w:color="auto"/>
            <w:right w:val="none" w:sz="0" w:space="0" w:color="auto"/>
          </w:divBdr>
        </w:div>
        <w:div w:id="127557409">
          <w:marLeft w:val="1152"/>
          <w:marRight w:val="0"/>
          <w:marTop w:val="80"/>
          <w:marBottom w:val="40"/>
          <w:divBdr>
            <w:top w:val="none" w:sz="0" w:space="0" w:color="auto"/>
            <w:left w:val="none" w:sz="0" w:space="0" w:color="auto"/>
            <w:bottom w:val="none" w:sz="0" w:space="0" w:color="auto"/>
            <w:right w:val="none" w:sz="0" w:space="0" w:color="auto"/>
          </w:divBdr>
        </w:div>
        <w:div w:id="2040860843">
          <w:marLeft w:val="1584"/>
          <w:marRight w:val="0"/>
          <w:marTop w:val="80"/>
          <w:marBottom w:val="40"/>
          <w:divBdr>
            <w:top w:val="none" w:sz="0" w:space="0" w:color="auto"/>
            <w:left w:val="none" w:sz="0" w:space="0" w:color="auto"/>
            <w:bottom w:val="none" w:sz="0" w:space="0" w:color="auto"/>
            <w:right w:val="none" w:sz="0" w:space="0" w:color="auto"/>
          </w:divBdr>
        </w:div>
        <w:div w:id="75784298">
          <w:marLeft w:val="1152"/>
          <w:marRight w:val="0"/>
          <w:marTop w:val="8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5C620-1E1B-4CAC-BE9A-B5641A07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Sun-Young Park</dc:creator>
  <cp:keywords/>
  <dc:description/>
  <cp:lastModifiedBy>Pavilion</cp:lastModifiedBy>
  <cp:revision>2</cp:revision>
  <dcterms:created xsi:type="dcterms:W3CDTF">2019-08-15T12:06:00Z</dcterms:created>
  <dcterms:modified xsi:type="dcterms:W3CDTF">2019-08-15T12:06:00Z</dcterms:modified>
</cp:coreProperties>
</file>